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47BC" w:rsidRPr="00FE2CEC" w:rsidRDefault="007E3648" w:rsidP="0026289F">
      <w:pPr>
        <w:jc w:val="both"/>
        <w:rPr>
          <w:rFonts w:asciiTheme="minorHAnsi" w:hAnsiTheme="minorHAnsi"/>
          <w:b/>
          <w:bCs/>
          <w:sz w:val="24"/>
          <w:szCs w:val="24"/>
        </w:rPr>
      </w:pPr>
      <w:r w:rsidRPr="007E3648">
        <w:rPr>
          <w:rFonts w:asciiTheme="minorHAnsi" w:hAnsiTheme="minorHAnsi"/>
          <w:b/>
          <w:bCs/>
          <w:noProof/>
          <w:sz w:val="24"/>
          <w:szCs w:val="24"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7.45pt;margin-top:3.75pt;width:531.75pt;height:31.65pt;z-index:251660288" fillcolor="white [3201]" strokecolor="#92cddc [1944]" strokeweight="1pt">
            <v:fill color2="#b6dde8 [1304]" rotate="t" focusposition="1" focussize="" focus="100%" type="gradient"/>
            <v:shadow on="t" type="perspective" color="#205867 [1608]" opacity=".5" offset="1pt" offset2="-3pt"/>
            <v:textbox>
              <w:txbxContent>
                <w:p w:rsidR="00955B28" w:rsidRPr="00BF05E8" w:rsidRDefault="004C75EA" w:rsidP="00FC47BC">
                  <w:pPr>
                    <w:jc w:val="center"/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</w:pPr>
                  <w:r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Hoja Metodológica</w:t>
                  </w:r>
                  <w:r w:rsidR="00955B28" w:rsidRPr="00BF05E8"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 xml:space="preserve"> </w:t>
                  </w:r>
                  <w:r w:rsidR="00EA3240"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del Indicador</w:t>
                  </w:r>
                </w:p>
              </w:txbxContent>
            </v:textbox>
          </v:shape>
        </w:pict>
      </w:r>
    </w:p>
    <w:p w:rsidR="00FC47BC" w:rsidRPr="00FE2CEC" w:rsidRDefault="00FC47BC" w:rsidP="0026289F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p w:rsidR="00FC47BC" w:rsidRPr="00FE2CEC" w:rsidRDefault="00FC47BC" w:rsidP="0026289F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p w:rsidR="00FC47BC" w:rsidRPr="00FE2CEC" w:rsidRDefault="00FC47BC" w:rsidP="0026289F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tbl>
      <w:tblPr>
        <w:tblStyle w:val="Cuadrculaclara-nfasis5"/>
        <w:tblW w:w="10598" w:type="dxa"/>
        <w:tblLayout w:type="fixed"/>
        <w:tblLook w:val="04A0"/>
      </w:tblPr>
      <w:tblGrid>
        <w:gridCol w:w="4219"/>
        <w:gridCol w:w="6379"/>
      </w:tblGrid>
      <w:tr w:rsidR="00A5611B" w:rsidRPr="00FE2CEC" w:rsidTr="00435167">
        <w:trPr>
          <w:cnfStyle w:val="100000000000"/>
          <w:trHeight w:val="575"/>
        </w:trPr>
        <w:tc>
          <w:tcPr>
            <w:cnfStyle w:val="001000000000"/>
            <w:tcW w:w="4219" w:type="dxa"/>
          </w:tcPr>
          <w:p w:rsidR="00A5611B" w:rsidRPr="005039BE" w:rsidRDefault="003D2B37" w:rsidP="00CF7B54">
            <w:pPr>
              <w:pStyle w:val="Ttulo5"/>
              <w:jc w:val="left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5039BE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Nombre de</w:t>
            </w:r>
            <w:r w:rsidR="00A261B0" w:rsidRPr="005039BE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l Indicador</w:t>
            </w:r>
          </w:p>
        </w:tc>
        <w:tc>
          <w:tcPr>
            <w:tcW w:w="6379" w:type="dxa"/>
          </w:tcPr>
          <w:p w:rsidR="0072291C" w:rsidRPr="00640AB3" w:rsidRDefault="00133D8D" w:rsidP="00B123BE">
            <w:pPr>
              <w:jc w:val="both"/>
              <w:cnfStyle w:val="100000000000"/>
              <w:rPr>
                <w:rFonts w:asciiTheme="minorHAnsi" w:hAnsiTheme="minorHAnsi"/>
                <w:b w:val="0"/>
                <w:szCs w:val="22"/>
                <w:lang w:val="es-CL"/>
              </w:rPr>
            </w:pPr>
            <w:r>
              <w:rPr>
                <w:rFonts w:ascii="Calibri" w:hAnsi="Calibri"/>
                <w:b w:val="0"/>
                <w:szCs w:val="22"/>
                <w:lang w:val="es-CL"/>
              </w:rPr>
              <w:t>Producción de huevos</w:t>
            </w:r>
            <w:r w:rsidR="00B62A39">
              <w:rPr>
                <w:rFonts w:ascii="Calibri" w:hAnsi="Calibri"/>
                <w:b w:val="0"/>
                <w:szCs w:val="22"/>
                <w:lang w:val="es-CL"/>
              </w:rPr>
              <w:t xml:space="preserve"> de gallina</w:t>
            </w:r>
            <w:r w:rsidR="00001544">
              <w:rPr>
                <w:rFonts w:ascii="Calibri" w:hAnsi="Calibri"/>
                <w:b w:val="0"/>
                <w:szCs w:val="22"/>
                <w:lang w:val="es-CL"/>
              </w:rPr>
              <w:t xml:space="preserve"> de planteles avícolas</w:t>
            </w:r>
          </w:p>
        </w:tc>
      </w:tr>
      <w:tr w:rsidR="00284CFB" w:rsidRPr="00FE2CEC" w:rsidTr="00435167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284CFB" w:rsidRPr="005039BE" w:rsidRDefault="00284CFB" w:rsidP="00CF7B54">
            <w:pPr>
              <w:pStyle w:val="Ttulo5"/>
              <w:jc w:val="left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5039BE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Operación Estadística</w:t>
            </w:r>
          </w:p>
        </w:tc>
        <w:tc>
          <w:tcPr>
            <w:tcW w:w="6379" w:type="dxa"/>
          </w:tcPr>
          <w:p w:rsidR="00284CFB" w:rsidRPr="00640AB3" w:rsidRDefault="00B123BE" w:rsidP="00F4671C">
            <w:pPr>
              <w:cnfStyle w:val="000000100000"/>
              <w:rPr>
                <w:rFonts w:asciiTheme="minorHAnsi" w:hAnsiTheme="minorHAnsi"/>
                <w:b/>
                <w:szCs w:val="22"/>
                <w:lang w:val="es-CL"/>
              </w:rPr>
            </w:pPr>
            <w:r w:rsidRPr="00640AB3">
              <w:rPr>
                <w:rFonts w:asciiTheme="minorHAnsi" w:hAnsiTheme="minorHAnsi"/>
                <w:color w:val="000000" w:themeColor="text1"/>
                <w:szCs w:val="22"/>
                <w:lang w:val="es-CL"/>
              </w:rPr>
              <w:t>Encuesta</w:t>
            </w:r>
          </w:p>
        </w:tc>
      </w:tr>
      <w:tr w:rsidR="000E71D9" w:rsidRPr="00FE2CEC" w:rsidTr="00435167">
        <w:trPr>
          <w:cnfStyle w:val="000000010000"/>
          <w:trHeight w:val="575"/>
        </w:trPr>
        <w:tc>
          <w:tcPr>
            <w:cnfStyle w:val="001000000000"/>
            <w:tcW w:w="4219" w:type="dxa"/>
          </w:tcPr>
          <w:p w:rsidR="000E71D9" w:rsidRPr="005039BE" w:rsidRDefault="00A44B73" w:rsidP="00CF7B54">
            <w:pPr>
              <w:pStyle w:val="Ttulo5"/>
              <w:jc w:val="left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5039BE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Definición del Indicador</w:t>
            </w:r>
          </w:p>
        </w:tc>
        <w:tc>
          <w:tcPr>
            <w:tcW w:w="6379" w:type="dxa"/>
          </w:tcPr>
          <w:p w:rsidR="000E71D9" w:rsidRPr="00640AB3" w:rsidRDefault="00640AB3" w:rsidP="00133D8D">
            <w:pPr>
              <w:jc w:val="both"/>
              <w:cnfStyle w:val="000000010000"/>
              <w:rPr>
                <w:rFonts w:asciiTheme="minorHAnsi" w:hAnsiTheme="minorHAnsi"/>
                <w:color w:val="000000" w:themeColor="text1"/>
                <w:szCs w:val="22"/>
                <w:lang w:val="es-CL"/>
              </w:rPr>
            </w:pPr>
            <w:r w:rsidRPr="00640AB3">
              <w:rPr>
                <w:rFonts w:ascii="Calibri" w:hAnsi="Calibri"/>
                <w:szCs w:val="22"/>
                <w:lang w:val="es-CL"/>
              </w:rPr>
              <w:t xml:space="preserve">Es el </w:t>
            </w:r>
            <w:r w:rsidR="003A61D8" w:rsidRPr="00640AB3">
              <w:rPr>
                <w:rFonts w:ascii="Calibri" w:hAnsi="Calibri"/>
                <w:szCs w:val="22"/>
                <w:lang w:val="es-CL"/>
              </w:rPr>
              <w:t xml:space="preserve">número de </w:t>
            </w:r>
            <w:r w:rsidR="00133D8D">
              <w:rPr>
                <w:rFonts w:ascii="Calibri" w:hAnsi="Calibri"/>
                <w:szCs w:val="22"/>
                <w:lang w:val="es-CL"/>
              </w:rPr>
              <w:t xml:space="preserve">huevos </w:t>
            </w:r>
            <w:r w:rsidR="00B62A39">
              <w:rPr>
                <w:rFonts w:ascii="Calibri" w:hAnsi="Calibri"/>
                <w:szCs w:val="22"/>
                <w:lang w:val="es-CL"/>
              </w:rPr>
              <w:t xml:space="preserve">de gallina </w:t>
            </w:r>
            <w:r w:rsidR="00001544">
              <w:rPr>
                <w:rFonts w:ascii="Calibri" w:hAnsi="Calibri"/>
                <w:szCs w:val="22"/>
                <w:lang w:val="es-CL"/>
              </w:rPr>
              <w:t xml:space="preserve">de planteles avícolas </w:t>
            </w:r>
            <w:r w:rsidR="00133D8D">
              <w:rPr>
                <w:rFonts w:ascii="Calibri" w:hAnsi="Calibri"/>
                <w:szCs w:val="22"/>
                <w:lang w:val="es-CL"/>
              </w:rPr>
              <w:t xml:space="preserve">que se producen </w:t>
            </w:r>
            <w:r w:rsidRPr="00640AB3">
              <w:rPr>
                <w:rFonts w:ascii="Calibri" w:hAnsi="Calibri"/>
                <w:szCs w:val="22"/>
                <w:lang w:val="es-CL"/>
              </w:rPr>
              <w:t>en la Unidad de Producción Agropecuaria</w:t>
            </w:r>
            <w:r w:rsidR="00001544">
              <w:rPr>
                <w:rFonts w:ascii="Calibri" w:hAnsi="Calibri"/>
                <w:szCs w:val="22"/>
                <w:lang w:val="es-CL"/>
              </w:rPr>
              <w:t xml:space="preserve"> durante los siete días anteriores a la fecha de la entrevista.</w:t>
            </w:r>
          </w:p>
        </w:tc>
      </w:tr>
      <w:tr w:rsidR="00FC47BC" w:rsidRPr="00FE2CEC" w:rsidTr="00435167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FC47BC" w:rsidRPr="005039BE" w:rsidRDefault="000F31BF" w:rsidP="00CF7B54">
            <w:pPr>
              <w:pStyle w:val="Ttulo5"/>
              <w:jc w:val="left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5039BE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Unidad de Medida</w:t>
            </w:r>
          </w:p>
        </w:tc>
        <w:tc>
          <w:tcPr>
            <w:tcW w:w="6379" w:type="dxa"/>
          </w:tcPr>
          <w:p w:rsidR="00FC47BC" w:rsidRPr="00640AB3" w:rsidRDefault="00640AB3" w:rsidP="00CF7B54">
            <w:pPr>
              <w:cnfStyle w:val="000000100000"/>
              <w:rPr>
                <w:rFonts w:asciiTheme="minorHAnsi" w:hAnsiTheme="minorHAnsi"/>
                <w:color w:val="000000" w:themeColor="text1"/>
                <w:szCs w:val="22"/>
                <w:lang w:val="es-CL"/>
              </w:rPr>
            </w:pPr>
            <w:r w:rsidRPr="00640AB3">
              <w:rPr>
                <w:rFonts w:ascii="Calibri" w:hAnsi="Calibri"/>
                <w:szCs w:val="22"/>
                <w:lang w:val="es-CL"/>
              </w:rPr>
              <w:t>Número</w:t>
            </w:r>
          </w:p>
        </w:tc>
      </w:tr>
      <w:tr w:rsidR="00280F9C" w:rsidRPr="00FE2CEC" w:rsidTr="00435167">
        <w:trPr>
          <w:cnfStyle w:val="000000010000"/>
          <w:trHeight w:val="1074"/>
        </w:trPr>
        <w:tc>
          <w:tcPr>
            <w:cnfStyle w:val="001000000000"/>
            <w:tcW w:w="4219" w:type="dxa"/>
          </w:tcPr>
          <w:p w:rsidR="00280F9C" w:rsidRPr="005039BE" w:rsidRDefault="000F31BF" w:rsidP="00CF7B54">
            <w:pPr>
              <w:pStyle w:val="Ttulo5"/>
              <w:jc w:val="left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5039BE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Fórmula de Cálculo del Indicador</w:t>
            </w:r>
          </w:p>
        </w:tc>
        <w:tc>
          <w:tcPr>
            <w:tcW w:w="6379" w:type="dxa"/>
          </w:tcPr>
          <w:p w:rsidR="00B7603A" w:rsidRPr="00640AB3" w:rsidRDefault="00133D8D" w:rsidP="005039BE">
            <w:pPr>
              <w:jc w:val="center"/>
              <w:cnfStyle w:val="000000010000"/>
              <w:rPr>
                <w:rFonts w:asciiTheme="minorHAnsi" w:hAnsiTheme="minorHAnsi"/>
                <w:szCs w:val="22"/>
                <w:lang w:val="es-CL"/>
              </w:rPr>
            </w:pPr>
            <w:proofErr w:type="spellStart"/>
            <w:r>
              <w:rPr>
                <w:rFonts w:asciiTheme="minorHAnsi" w:hAnsiTheme="minorHAnsi"/>
                <w:szCs w:val="22"/>
                <w:lang w:val="es-CL"/>
              </w:rPr>
              <w:t>NTH</w:t>
            </w:r>
            <w:r w:rsidR="00B62A39">
              <w:rPr>
                <w:rFonts w:asciiTheme="minorHAnsi" w:hAnsiTheme="minorHAnsi"/>
                <w:szCs w:val="22"/>
                <w:lang w:val="es-CL"/>
              </w:rPr>
              <w:t>g</w:t>
            </w:r>
            <w:proofErr w:type="spellEnd"/>
            <w:r w:rsidR="00640AB3" w:rsidRPr="00640AB3">
              <w:rPr>
                <w:rFonts w:asciiTheme="minorHAnsi" w:hAnsiTheme="minorHAnsi"/>
                <w:szCs w:val="22"/>
                <w:lang w:val="es-CL"/>
              </w:rPr>
              <w:t xml:space="preserve">= </w:t>
            </w:r>
            <w:r w:rsidR="00640AB3" w:rsidRPr="00640AB3">
              <w:rPr>
                <w:rFonts w:ascii="Calibri" w:hAnsi="Calibri" w:cs="Calibri"/>
                <w:szCs w:val="22"/>
                <w:lang w:val="es-CL"/>
              </w:rPr>
              <w:t>∑</w:t>
            </w:r>
            <w:proofErr w:type="spellStart"/>
            <w:r>
              <w:rPr>
                <w:rFonts w:asciiTheme="minorHAnsi" w:hAnsiTheme="minorHAnsi"/>
                <w:szCs w:val="22"/>
                <w:lang w:val="es-CL"/>
              </w:rPr>
              <w:t>PH</w:t>
            </w:r>
            <w:r w:rsidR="00B62A39">
              <w:rPr>
                <w:rFonts w:asciiTheme="minorHAnsi" w:hAnsiTheme="minorHAnsi"/>
                <w:szCs w:val="22"/>
                <w:lang w:val="es-CL"/>
              </w:rPr>
              <w:t>g</w:t>
            </w:r>
            <w:proofErr w:type="spellEnd"/>
          </w:p>
          <w:p w:rsidR="00640AB3" w:rsidRPr="00640AB3" w:rsidRDefault="00640AB3" w:rsidP="00CF7B54">
            <w:pPr>
              <w:cnfStyle w:val="000000010000"/>
              <w:rPr>
                <w:rFonts w:asciiTheme="minorHAnsi" w:hAnsiTheme="minorHAnsi"/>
                <w:szCs w:val="22"/>
                <w:lang w:val="es-CL"/>
              </w:rPr>
            </w:pPr>
          </w:p>
          <w:p w:rsidR="00640AB3" w:rsidRPr="00640AB3" w:rsidRDefault="00640AB3" w:rsidP="00CF7B54">
            <w:pPr>
              <w:cnfStyle w:val="000000010000"/>
              <w:rPr>
                <w:rFonts w:asciiTheme="minorHAnsi" w:hAnsiTheme="minorHAnsi"/>
                <w:szCs w:val="22"/>
                <w:lang w:val="es-CL"/>
              </w:rPr>
            </w:pPr>
            <w:r w:rsidRPr="00640AB3">
              <w:rPr>
                <w:rFonts w:asciiTheme="minorHAnsi" w:hAnsiTheme="minorHAnsi"/>
                <w:szCs w:val="22"/>
                <w:lang w:val="es-CL"/>
              </w:rPr>
              <w:t>Donde:</w:t>
            </w:r>
          </w:p>
          <w:p w:rsidR="00640AB3" w:rsidRPr="00640AB3" w:rsidRDefault="00640AB3" w:rsidP="00CF7B54">
            <w:pPr>
              <w:cnfStyle w:val="000000010000"/>
              <w:rPr>
                <w:rFonts w:asciiTheme="minorHAnsi" w:hAnsiTheme="minorHAnsi"/>
                <w:szCs w:val="22"/>
                <w:lang w:val="es-CL"/>
              </w:rPr>
            </w:pPr>
          </w:p>
          <w:p w:rsidR="00640AB3" w:rsidRPr="00640AB3" w:rsidRDefault="00133D8D" w:rsidP="00640AB3">
            <w:pPr>
              <w:cnfStyle w:val="000000010000"/>
              <w:rPr>
                <w:rFonts w:asciiTheme="minorHAnsi" w:hAnsiTheme="minorHAnsi"/>
                <w:szCs w:val="22"/>
                <w:lang w:val="es-CL"/>
              </w:rPr>
            </w:pPr>
            <w:proofErr w:type="spellStart"/>
            <w:r>
              <w:rPr>
                <w:rFonts w:asciiTheme="minorHAnsi" w:hAnsiTheme="minorHAnsi"/>
                <w:szCs w:val="22"/>
                <w:lang w:val="es-CL"/>
              </w:rPr>
              <w:t>NTH</w:t>
            </w:r>
            <w:r w:rsidR="00B62A39">
              <w:rPr>
                <w:rFonts w:asciiTheme="minorHAnsi" w:hAnsiTheme="minorHAnsi"/>
                <w:szCs w:val="22"/>
                <w:lang w:val="es-CL"/>
              </w:rPr>
              <w:t>g</w:t>
            </w:r>
            <w:proofErr w:type="spellEnd"/>
            <w:r w:rsidR="00640AB3" w:rsidRPr="00640AB3">
              <w:rPr>
                <w:rFonts w:asciiTheme="minorHAnsi" w:hAnsiTheme="minorHAnsi"/>
                <w:szCs w:val="22"/>
                <w:lang w:val="es-CL"/>
              </w:rPr>
              <w:t>= Núm</w:t>
            </w:r>
            <w:r>
              <w:rPr>
                <w:rFonts w:asciiTheme="minorHAnsi" w:hAnsiTheme="minorHAnsi"/>
                <w:szCs w:val="22"/>
                <w:lang w:val="es-CL"/>
              </w:rPr>
              <w:t>ero total de huevos</w:t>
            </w:r>
            <w:r w:rsidR="00B62A39">
              <w:rPr>
                <w:rFonts w:asciiTheme="minorHAnsi" w:hAnsiTheme="minorHAnsi"/>
                <w:szCs w:val="22"/>
                <w:lang w:val="es-CL"/>
              </w:rPr>
              <w:t xml:space="preserve"> de gallina</w:t>
            </w:r>
          </w:p>
          <w:p w:rsidR="00640AB3" w:rsidRPr="00640AB3" w:rsidRDefault="00640AB3" w:rsidP="00CF7B54">
            <w:pPr>
              <w:cnfStyle w:val="000000010000"/>
              <w:rPr>
                <w:rFonts w:asciiTheme="minorHAnsi" w:hAnsiTheme="minorHAnsi"/>
                <w:szCs w:val="22"/>
                <w:lang w:val="es-CL"/>
              </w:rPr>
            </w:pPr>
            <w:r w:rsidRPr="00640AB3">
              <w:rPr>
                <w:rFonts w:ascii="Calibri" w:hAnsi="Calibri" w:cs="Calibri"/>
                <w:szCs w:val="22"/>
                <w:lang w:val="es-CL"/>
              </w:rPr>
              <w:t>∑</w:t>
            </w:r>
            <w:proofErr w:type="spellStart"/>
            <w:r w:rsidR="00133D8D">
              <w:rPr>
                <w:rFonts w:asciiTheme="minorHAnsi" w:hAnsiTheme="minorHAnsi"/>
                <w:szCs w:val="22"/>
                <w:lang w:val="es-CL"/>
              </w:rPr>
              <w:t>PH</w:t>
            </w:r>
            <w:r w:rsidR="00B62A39">
              <w:rPr>
                <w:rFonts w:asciiTheme="minorHAnsi" w:hAnsiTheme="minorHAnsi"/>
                <w:szCs w:val="22"/>
                <w:lang w:val="es-CL"/>
              </w:rPr>
              <w:t>g</w:t>
            </w:r>
            <w:proofErr w:type="spellEnd"/>
            <w:r w:rsidRPr="00640AB3">
              <w:rPr>
                <w:rFonts w:asciiTheme="minorHAnsi" w:hAnsiTheme="minorHAnsi"/>
                <w:szCs w:val="22"/>
                <w:lang w:val="es-CL"/>
              </w:rPr>
              <w:t>= Sumatoria de</w:t>
            </w:r>
            <w:r w:rsidR="00133D8D">
              <w:rPr>
                <w:rFonts w:asciiTheme="minorHAnsi" w:hAnsiTheme="minorHAnsi"/>
                <w:szCs w:val="22"/>
                <w:lang w:val="es-CL"/>
              </w:rPr>
              <w:t xml:space="preserve"> </w:t>
            </w:r>
            <w:r w:rsidRPr="00640AB3">
              <w:rPr>
                <w:rFonts w:asciiTheme="minorHAnsi" w:hAnsiTheme="minorHAnsi"/>
                <w:szCs w:val="22"/>
                <w:lang w:val="es-CL"/>
              </w:rPr>
              <w:t>l</w:t>
            </w:r>
            <w:r w:rsidR="00133D8D">
              <w:rPr>
                <w:rFonts w:asciiTheme="minorHAnsi" w:hAnsiTheme="minorHAnsi"/>
                <w:szCs w:val="22"/>
                <w:lang w:val="es-CL"/>
              </w:rPr>
              <w:t>a</w:t>
            </w:r>
            <w:r w:rsidRPr="00640AB3">
              <w:rPr>
                <w:rFonts w:asciiTheme="minorHAnsi" w:hAnsiTheme="minorHAnsi"/>
                <w:szCs w:val="22"/>
                <w:lang w:val="es-CL"/>
              </w:rPr>
              <w:t xml:space="preserve"> </w:t>
            </w:r>
            <w:r w:rsidR="00133D8D">
              <w:rPr>
                <w:rFonts w:asciiTheme="minorHAnsi" w:hAnsiTheme="minorHAnsi"/>
                <w:szCs w:val="22"/>
                <w:lang w:val="es-CL"/>
              </w:rPr>
              <w:t>producción de huevos</w:t>
            </w:r>
            <w:r w:rsidR="00B62A39">
              <w:rPr>
                <w:rFonts w:asciiTheme="minorHAnsi" w:hAnsiTheme="minorHAnsi"/>
                <w:szCs w:val="22"/>
                <w:lang w:val="es-CL"/>
              </w:rPr>
              <w:t xml:space="preserve"> de gallina</w:t>
            </w:r>
          </w:p>
          <w:p w:rsidR="00640AB3" w:rsidRPr="00640AB3" w:rsidRDefault="00640AB3" w:rsidP="00CF7B54">
            <w:pPr>
              <w:cnfStyle w:val="000000010000"/>
              <w:rPr>
                <w:rFonts w:asciiTheme="minorHAnsi" w:hAnsiTheme="minorHAnsi"/>
                <w:szCs w:val="22"/>
                <w:lang w:val="es-CL"/>
              </w:rPr>
            </w:pPr>
          </w:p>
        </w:tc>
      </w:tr>
      <w:tr w:rsidR="003D2B37" w:rsidRPr="00FE2CEC" w:rsidTr="00435167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02306B" w:rsidRPr="005039BE" w:rsidRDefault="0002306B" w:rsidP="00CF7B54">
            <w:pPr>
              <w:rPr>
                <w:rFonts w:ascii="Calibri" w:hAnsi="Calibri"/>
                <w:sz w:val="24"/>
                <w:szCs w:val="24"/>
              </w:rPr>
            </w:pPr>
            <w:r w:rsidRPr="005039BE">
              <w:rPr>
                <w:rFonts w:ascii="Calibri" w:hAnsi="Calibri"/>
                <w:sz w:val="24"/>
                <w:szCs w:val="24"/>
              </w:rPr>
              <w:t>Definición de las variables que componen el indicador</w:t>
            </w:r>
          </w:p>
          <w:p w:rsidR="003D2B37" w:rsidRPr="005039BE" w:rsidRDefault="003D2B37" w:rsidP="00CF7B54">
            <w:pPr>
              <w:pStyle w:val="Ttulo5"/>
              <w:jc w:val="left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</w:p>
        </w:tc>
        <w:tc>
          <w:tcPr>
            <w:tcW w:w="6379" w:type="dxa"/>
          </w:tcPr>
          <w:p w:rsidR="005619CE" w:rsidRPr="00640AB3" w:rsidRDefault="00CA2741" w:rsidP="00640AB3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ascii="Calibri" w:hAnsi="Calibri" w:cs="Calibri"/>
                <w:szCs w:val="22"/>
                <w:lang w:val="es-EC" w:eastAsia="es-EC"/>
              </w:rPr>
            </w:pPr>
            <w:r>
              <w:rPr>
                <w:rFonts w:ascii="Calibri" w:hAnsi="Calibri" w:cs="Calibri"/>
                <w:szCs w:val="22"/>
                <w:lang w:val="es-EC" w:eastAsia="es-EC"/>
              </w:rPr>
              <w:t xml:space="preserve">Huevos de gallina: </w:t>
            </w:r>
            <w:bookmarkStart w:id="0" w:name="_GoBack"/>
            <w:bookmarkEnd w:id="0"/>
            <w:r w:rsidR="00001544">
              <w:rPr>
                <w:rFonts w:ascii="Calibri" w:hAnsi="Calibri" w:cs="Calibri"/>
                <w:szCs w:val="22"/>
                <w:lang w:val="es-EC" w:eastAsia="es-EC"/>
              </w:rPr>
              <w:t>Se refiere al total de huevos de gallina para venta, autoconsumo u otros destinos que se producen en los planteles avícolas.</w:t>
            </w:r>
          </w:p>
          <w:p w:rsidR="003C0B24" w:rsidRPr="00640AB3" w:rsidRDefault="003C0B24" w:rsidP="00B7603A">
            <w:pPr>
              <w:jc w:val="both"/>
              <w:cnfStyle w:val="000000100000"/>
              <w:rPr>
                <w:rFonts w:asciiTheme="minorHAnsi" w:hAnsiTheme="minorHAnsi"/>
                <w:color w:val="000000" w:themeColor="text1"/>
                <w:szCs w:val="22"/>
                <w:lang w:val="es-EC"/>
              </w:rPr>
            </w:pPr>
          </w:p>
        </w:tc>
      </w:tr>
      <w:tr w:rsidR="00F5519B" w:rsidRPr="00FE2CEC" w:rsidTr="00435167">
        <w:trPr>
          <w:cnfStyle w:val="000000010000"/>
          <w:trHeight w:val="575"/>
        </w:trPr>
        <w:tc>
          <w:tcPr>
            <w:cnfStyle w:val="001000000000"/>
            <w:tcW w:w="4219" w:type="dxa"/>
          </w:tcPr>
          <w:p w:rsidR="00F5519B" w:rsidRPr="005039BE" w:rsidRDefault="0002306B" w:rsidP="00CF7B54">
            <w:pPr>
              <w:pStyle w:val="Ttulo5"/>
              <w:jc w:val="left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  <w:r w:rsidRPr="005039BE">
              <w:rPr>
                <w:rFonts w:ascii="Calibri" w:hAnsi="Calibri"/>
                <w:color w:val="auto"/>
                <w:sz w:val="24"/>
                <w:szCs w:val="24"/>
              </w:rPr>
              <w:t>Interpretación del Indicador</w:t>
            </w:r>
          </w:p>
        </w:tc>
        <w:tc>
          <w:tcPr>
            <w:tcW w:w="6379" w:type="dxa"/>
          </w:tcPr>
          <w:p w:rsidR="00640AB3" w:rsidRPr="00640AB3" w:rsidRDefault="00001544" w:rsidP="00640AB3">
            <w:pPr>
              <w:jc w:val="both"/>
              <w:cnfStyle w:val="000000010000"/>
              <w:rPr>
                <w:rFonts w:asciiTheme="minorHAnsi" w:hAnsiTheme="minorHAnsi"/>
                <w:color w:val="000000" w:themeColor="text1"/>
                <w:szCs w:val="22"/>
                <w:lang w:val="es-CL"/>
              </w:rPr>
            </w:pPr>
            <w:r>
              <w:rPr>
                <w:rFonts w:ascii="Calibri" w:hAnsi="Calibri"/>
                <w:szCs w:val="22"/>
                <w:lang w:val="es-CL"/>
              </w:rPr>
              <w:t>En el 20</w:t>
            </w:r>
            <w:r w:rsidR="00F71A11">
              <w:rPr>
                <w:rFonts w:ascii="Calibri" w:hAnsi="Calibri"/>
                <w:szCs w:val="22"/>
                <w:lang w:val="es-CL"/>
              </w:rPr>
              <w:t>09</w:t>
            </w:r>
            <w:r w:rsidR="00640AB3" w:rsidRPr="00640AB3">
              <w:rPr>
                <w:rFonts w:ascii="Calibri" w:hAnsi="Calibri"/>
                <w:szCs w:val="22"/>
                <w:lang w:val="es-CL"/>
              </w:rPr>
              <w:t>, se registraron</w:t>
            </w:r>
            <w:r>
              <w:rPr>
                <w:rFonts w:ascii="Calibri" w:hAnsi="Calibri"/>
                <w:szCs w:val="22"/>
                <w:lang w:val="es-CL"/>
              </w:rPr>
              <w:t xml:space="preserve"> </w:t>
            </w:r>
            <w:r w:rsidR="00640AB3" w:rsidRPr="00640AB3">
              <w:rPr>
                <w:rFonts w:ascii="Calibri" w:hAnsi="Calibri"/>
                <w:szCs w:val="22"/>
                <w:lang w:val="es-CL"/>
              </w:rPr>
              <w:t xml:space="preserve"> </w:t>
            </w:r>
            <w:r>
              <w:rPr>
                <w:rFonts w:ascii="Calibri" w:hAnsi="Calibri"/>
                <w:szCs w:val="22"/>
                <w:lang w:val="es-CL"/>
              </w:rPr>
              <w:t>3</w:t>
            </w:r>
            <w:r w:rsidR="00F71A11">
              <w:rPr>
                <w:rFonts w:ascii="Calibri" w:hAnsi="Calibri"/>
                <w:szCs w:val="22"/>
                <w:lang w:val="es-CL"/>
              </w:rPr>
              <w:t>8’404</w:t>
            </w:r>
            <w:r>
              <w:rPr>
                <w:rFonts w:ascii="Calibri" w:hAnsi="Calibri"/>
                <w:szCs w:val="22"/>
                <w:lang w:val="es-CL"/>
              </w:rPr>
              <w:t>.</w:t>
            </w:r>
            <w:r w:rsidR="00F71A11">
              <w:rPr>
                <w:rFonts w:ascii="Calibri" w:hAnsi="Calibri"/>
                <w:szCs w:val="22"/>
                <w:lang w:val="es-CL"/>
              </w:rPr>
              <w:t>808</w:t>
            </w:r>
            <w:r>
              <w:rPr>
                <w:rFonts w:ascii="Calibri" w:hAnsi="Calibri"/>
                <w:szCs w:val="22"/>
                <w:lang w:val="es-CL"/>
              </w:rPr>
              <w:t xml:space="preserve"> </w:t>
            </w:r>
            <w:r w:rsidR="00133D8D">
              <w:rPr>
                <w:rFonts w:ascii="Calibri" w:hAnsi="Calibri"/>
                <w:szCs w:val="22"/>
                <w:lang w:val="es-CL"/>
              </w:rPr>
              <w:t>huevos</w:t>
            </w:r>
            <w:r w:rsidR="00640AB3" w:rsidRPr="00640AB3">
              <w:rPr>
                <w:rFonts w:ascii="Calibri" w:hAnsi="Calibri"/>
                <w:szCs w:val="22"/>
                <w:lang w:val="es-CL"/>
              </w:rPr>
              <w:t xml:space="preserve"> </w:t>
            </w:r>
            <w:r w:rsidR="00B62A39">
              <w:rPr>
                <w:rFonts w:ascii="Calibri" w:hAnsi="Calibri"/>
                <w:szCs w:val="22"/>
                <w:lang w:val="es-CL"/>
              </w:rPr>
              <w:t xml:space="preserve">de gallina </w:t>
            </w:r>
            <w:r>
              <w:rPr>
                <w:rFonts w:ascii="Calibri" w:hAnsi="Calibri"/>
                <w:szCs w:val="22"/>
                <w:lang w:val="es-CL"/>
              </w:rPr>
              <w:t>en los planteles avícolas de</w:t>
            </w:r>
            <w:r w:rsidR="00640AB3" w:rsidRPr="00640AB3">
              <w:rPr>
                <w:rFonts w:ascii="Calibri" w:hAnsi="Calibri"/>
                <w:szCs w:val="22"/>
                <w:lang w:val="es-CL"/>
              </w:rPr>
              <w:t>l país</w:t>
            </w:r>
            <w:r>
              <w:rPr>
                <w:rFonts w:ascii="Calibri" w:hAnsi="Calibri"/>
                <w:szCs w:val="22"/>
                <w:lang w:val="es-CL"/>
              </w:rPr>
              <w:t xml:space="preserve"> en los siete días anteriores a la fecha de la entrevista</w:t>
            </w:r>
          </w:p>
          <w:p w:rsidR="00F5519B" w:rsidRPr="00640AB3" w:rsidRDefault="00F5519B" w:rsidP="00A10FF1">
            <w:pPr>
              <w:jc w:val="both"/>
              <w:cnfStyle w:val="000000010000"/>
              <w:rPr>
                <w:rFonts w:asciiTheme="minorHAnsi" w:hAnsiTheme="minorHAnsi"/>
                <w:color w:val="000000" w:themeColor="text1"/>
                <w:szCs w:val="22"/>
                <w:lang w:val="es-CL"/>
              </w:rPr>
            </w:pPr>
          </w:p>
        </w:tc>
      </w:tr>
      <w:tr w:rsidR="00100A4E" w:rsidRPr="00FE2CEC" w:rsidTr="00435167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100A4E" w:rsidRPr="005039BE" w:rsidRDefault="00681DAE" w:rsidP="00CF7B54">
            <w:pPr>
              <w:pStyle w:val="Ttulo5"/>
              <w:jc w:val="left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  <w:r w:rsidRPr="005039BE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Fuente de información</w:t>
            </w:r>
          </w:p>
        </w:tc>
        <w:tc>
          <w:tcPr>
            <w:tcW w:w="6379" w:type="dxa"/>
          </w:tcPr>
          <w:p w:rsidR="00B123BE" w:rsidRPr="00640AB3" w:rsidRDefault="00B123BE" w:rsidP="00B123BE">
            <w:pPr>
              <w:autoSpaceDE w:val="0"/>
              <w:autoSpaceDN w:val="0"/>
              <w:adjustRightInd w:val="0"/>
              <w:cnfStyle w:val="000000100000"/>
              <w:rPr>
                <w:rFonts w:asciiTheme="minorHAnsi" w:hAnsiTheme="minorHAnsi" w:cs="Helvetica"/>
                <w:color w:val="000000"/>
                <w:szCs w:val="22"/>
              </w:rPr>
            </w:pPr>
            <w:r w:rsidRPr="00640AB3">
              <w:rPr>
                <w:rFonts w:asciiTheme="minorHAnsi" w:hAnsiTheme="minorHAnsi" w:cs="Helvetica"/>
                <w:color w:val="000000"/>
                <w:szCs w:val="22"/>
              </w:rPr>
              <w:t>Instituto Nacional de Estadística y Censos- INEC</w:t>
            </w:r>
          </w:p>
          <w:p w:rsidR="00100A4E" w:rsidRPr="00640AB3" w:rsidRDefault="00B123BE" w:rsidP="00B123BE">
            <w:pPr>
              <w:jc w:val="both"/>
              <w:cnfStyle w:val="000000100000"/>
              <w:rPr>
                <w:rFonts w:asciiTheme="minorHAnsi" w:hAnsiTheme="minorHAnsi"/>
                <w:color w:val="000000" w:themeColor="text1"/>
                <w:szCs w:val="22"/>
                <w:lang w:val="es-CL"/>
              </w:rPr>
            </w:pPr>
            <w:r w:rsidRPr="00640AB3">
              <w:rPr>
                <w:rFonts w:asciiTheme="minorHAnsi" w:hAnsiTheme="minorHAnsi" w:cs="Helvetica"/>
                <w:color w:val="000000"/>
                <w:szCs w:val="22"/>
              </w:rPr>
              <w:t>Dirección de Estadísticas Económicas- DIEC</w:t>
            </w:r>
          </w:p>
        </w:tc>
      </w:tr>
      <w:tr w:rsidR="00284CFB" w:rsidRPr="00FE2CEC" w:rsidTr="00435167">
        <w:trPr>
          <w:cnfStyle w:val="000000010000"/>
          <w:trHeight w:val="582"/>
        </w:trPr>
        <w:tc>
          <w:tcPr>
            <w:cnfStyle w:val="001000000000"/>
            <w:tcW w:w="4219" w:type="dxa"/>
          </w:tcPr>
          <w:p w:rsidR="00284CFB" w:rsidRPr="005039BE" w:rsidRDefault="00284CFB" w:rsidP="00CF7B54">
            <w:pPr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5039BE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Fuente de datos</w:t>
            </w:r>
          </w:p>
        </w:tc>
        <w:tc>
          <w:tcPr>
            <w:tcW w:w="6379" w:type="dxa"/>
          </w:tcPr>
          <w:p w:rsidR="00284CFB" w:rsidRPr="00640AB3" w:rsidRDefault="00B123BE" w:rsidP="00F4671C">
            <w:pPr>
              <w:jc w:val="both"/>
              <w:cnfStyle w:val="000000010000"/>
              <w:rPr>
                <w:rFonts w:asciiTheme="minorHAnsi" w:hAnsiTheme="minorHAnsi" w:cs="Helvetica"/>
                <w:color w:val="000000"/>
                <w:szCs w:val="22"/>
              </w:rPr>
            </w:pPr>
            <w:r w:rsidRPr="00640AB3">
              <w:rPr>
                <w:rFonts w:asciiTheme="minorHAnsi" w:hAnsiTheme="minorHAnsi" w:cs="Helvetica"/>
                <w:color w:val="000000"/>
                <w:szCs w:val="22"/>
              </w:rPr>
              <w:t>Encuesta de superficie y producción agropecuaria continua</w:t>
            </w:r>
            <w:r w:rsidR="00640AB3" w:rsidRPr="00640AB3">
              <w:rPr>
                <w:rFonts w:asciiTheme="minorHAnsi" w:hAnsiTheme="minorHAnsi" w:cs="Helvetica"/>
                <w:color w:val="000000"/>
                <w:szCs w:val="22"/>
              </w:rPr>
              <w:t>- ESPAC</w:t>
            </w:r>
          </w:p>
          <w:p w:rsidR="00B123BE" w:rsidRPr="00640AB3" w:rsidRDefault="00B123BE" w:rsidP="00F4671C">
            <w:pPr>
              <w:jc w:val="both"/>
              <w:cnfStyle w:val="000000010000"/>
              <w:rPr>
                <w:rFonts w:asciiTheme="minorHAnsi" w:hAnsiTheme="minorHAnsi"/>
                <w:color w:val="000000" w:themeColor="text1"/>
                <w:szCs w:val="22"/>
              </w:rPr>
            </w:pPr>
          </w:p>
        </w:tc>
      </w:tr>
      <w:tr w:rsidR="003D2B37" w:rsidRPr="00FE2CEC" w:rsidTr="00435167">
        <w:trPr>
          <w:cnfStyle w:val="000000100000"/>
          <w:trHeight w:val="406"/>
        </w:trPr>
        <w:tc>
          <w:tcPr>
            <w:cnfStyle w:val="001000000000"/>
            <w:tcW w:w="4219" w:type="dxa"/>
          </w:tcPr>
          <w:p w:rsidR="003D2B37" w:rsidRPr="005039BE" w:rsidRDefault="001A0B9F" w:rsidP="00CF7B54">
            <w:pPr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5039BE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Periodo de Cobertura</w:t>
            </w:r>
          </w:p>
        </w:tc>
        <w:tc>
          <w:tcPr>
            <w:tcW w:w="6379" w:type="dxa"/>
          </w:tcPr>
          <w:p w:rsidR="003D2B37" w:rsidRPr="00640AB3" w:rsidRDefault="00640AB3" w:rsidP="00B7603A">
            <w:pPr>
              <w:jc w:val="both"/>
              <w:cnfStyle w:val="000000100000"/>
              <w:rPr>
                <w:rFonts w:asciiTheme="minorHAnsi" w:hAnsiTheme="minorHAnsi"/>
                <w:color w:val="000000" w:themeColor="text1"/>
                <w:szCs w:val="22"/>
                <w:lang w:val="es-CL"/>
              </w:rPr>
            </w:pPr>
            <w:r w:rsidRPr="00640AB3">
              <w:rPr>
                <w:rFonts w:ascii="Calibri" w:hAnsi="Calibri"/>
                <w:szCs w:val="22"/>
              </w:rPr>
              <w:t>20</w:t>
            </w:r>
            <w:r w:rsidR="00F71A11">
              <w:rPr>
                <w:rFonts w:ascii="Calibri" w:hAnsi="Calibri"/>
                <w:szCs w:val="22"/>
              </w:rPr>
              <w:t>09</w:t>
            </w:r>
          </w:p>
        </w:tc>
      </w:tr>
      <w:tr w:rsidR="00A56FB9" w:rsidRPr="00FE2CEC" w:rsidTr="00435167">
        <w:trPr>
          <w:cnfStyle w:val="000000010000"/>
          <w:trHeight w:val="804"/>
        </w:trPr>
        <w:tc>
          <w:tcPr>
            <w:cnfStyle w:val="001000000000"/>
            <w:tcW w:w="4219" w:type="dxa"/>
          </w:tcPr>
          <w:p w:rsidR="00A56FB9" w:rsidRPr="005039BE" w:rsidRDefault="00A75223" w:rsidP="00CF7B54">
            <w:pPr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5039BE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Desagregaciones</w:t>
            </w:r>
          </w:p>
        </w:tc>
        <w:tc>
          <w:tcPr>
            <w:tcW w:w="6379" w:type="dxa"/>
          </w:tcPr>
          <w:p w:rsidR="00A56FB9" w:rsidRPr="00640AB3" w:rsidRDefault="00CF7B54" w:rsidP="00D22F85">
            <w:pPr>
              <w:jc w:val="both"/>
              <w:cnfStyle w:val="000000010000"/>
              <w:rPr>
                <w:rFonts w:asciiTheme="minorHAnsi" w:hAnsiTheme="minorHAnsi"/>
                <w:color w:val="000000" w:themeColor="text1"/>
                <w:szCs w:val="22"/>
                <w:lang w:val="es-CL"/>
              </w:rPr>
            </w:pPr>
            <w:r w:rsidRPr="00640AB3">
              <w:rPr>
                <w:rFonts w:ascii="Calibri" w:hAnsi="Calibri"/>
                <w:szCs w:val="22"/>
              </w:rPr>
              <w:t xml:space="preserve">Nacional, provincial y </w:t>
            </w:r>
            <w:r w:rsidR="00D22F85" w:rsidRPr="00640AB3">
              <w:rPr>
                <w:rFonts w:ascii="Calibri" w:hAnsi="Calibri"/>
                <w:szCs w:val="22"/>
              </w:rPr>
              <w:t>regional</w:t>
            </w:r>
          </w:p>
        </w:tc>
      </w:tr>
      <w:tr w:rsidR="00A56FB9" w:rsidRPr="00FE2CEC" w:rsidTr="00435167">
        <w:trPr>
          <w:cnfStyle w:val="000000100000"/>
          <w:trHeight w:val="804"/>
        </w:trPr>
        <w:tc>
          <w:tcPr>
            <w:cnfStyle w:val="001000000000"/>
            <w:tcW w:w="4219" w:type="dxa"/>
          </w:tcPr>
          <w:p w:rsidR="00A56FB9" w:rsidRPr="005039BE" w:rsidRDefault="00A75223" w:rsidP="00CF7B54">
            <w:pPr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5039BE">
              <w:rPr>
                <w:rFonts w:ascii="Calibri" w:hAnsi="Calibri"/>
                <w:sz w:val="24"/>
                <w:szCs w:val="24"/>
              </w:rPr>
              <w:t>Periodo de la serie de tiempo actualmente disponible</w:t>
            </w:r>
          </w:p>
        </w:tc>
        <w:tc>
          <w:tcPr>
            <w:tcW w:w="6379" w:type="dxa"/>
          </w:tcPr>
          <w:p w:rsidR="00A56FB9" w:rsidRPr="00640AB3" w:rsidRDefault="005039BE" w:rsidP="00F71A11">
            <w:pPr>
              <w:jc w:val="both"/>
              <w:cnfStyle w:val="000000100000"/>
              <w:rPr>
                <w:rFonts w:asciiTheme="minorHAnsi" w:hAnsiTheme="minorHAnsi"/>
                <w:color w:val="000000" w:themeColor="text1"/>
                <w:szCs w:val="22"/>
                <w:lang w:val="es-CL"/>
              </w:rPr>
            </w:pPr>
            <w:r>
              <w:rPr>
                <w:rFonts w:ascii="Calibri" w:hAnsi="Calibri"/>
                <w:szCs w:val="22"/>
              </w:rPr>
              <w:t>2002 – 20</w:t>
            </w:r>
            <w:r w:rsidR="00F71A11">
              <w:rPr>
                <w:rFonts w:ascii="Calibri" w:hAnsi="Calibri"/>
                <w:szCs w:val="22"/>
              </w:rPr>
              <w:t>09</w:t>
            </w:r>
          </w:p>
        </w:tc>
      </w:tr>
      <w:tr w:rsidR="00A75223" w:rsidRPr="00FE2CEC" w:rsidTr="00435167">
        <w:trPr>
          <w:cnfStyle w:val="000000010000"/>
          <w:trHeight w:val="419"/>
        </w:trPr>
        <w:tc>
          <w:tcPr>
            <w:cnfStyle w:val="001000000000"/>
            <w:tcW w:w="4219" w:type="dxa"/>
          </w:tcPr>
          <w:p w:rsidR="00A75223" w:rsidRPr="005039BE" w:rsidRDefault="00A75223" w:rsidP="00435167">
            <w:pPr>
              <w:rPr>
                <w:rFonts w:asciiTheme="minorHAnsi" w:hAnsiTheme="minorHAnsi"/>
                <w:sz w:val="24"/>
                <w:szCs w:val="24"/>
              </w:rPr>
            </w:pPr>
            <w:r w:rsidRPr="005039BE">
              <w:rPr>
                <w:rFonts w:ascii="Calibri" w:hAnsi="Calibri"/>
                <w:sz w:val="24"/>
                <w:szCs w:val="24"/>
              </w:rPr>
              <w:t xml:space="preserve">Periodicidad de </w:t>
            </w:r>
            <w:r w:rsidR="00435167" w:rsidRPr="005039BE">
              <w:rPr>
                <w:rFonts w:ascii="Calibri" w:hAnsi="Calibri"/>
                <w:sz w:val="24"/>
                <w:szCs w:val="24"/>
              </w:rPr>
              <w:t>producción  del indicador</w:t>
            </w:r>
          </w:p>
        </w:tc>
        <w:tc>
          <w:tcPr>
            <w:tcW w:w="6379" w:type="dxa"/>
          </w:tcPr>
          <w:p w:rsidR="00A75223" w:rsidRPr="00640AB3" w:rsidRDefault="00CF7B54" w:rsidP="00B7603A">
            <w:pPr>
              <w:jc w:val="both"/>
              <w:cnfStyle w:val="000000010000"/>
              <w:rPr>
                <w:rFonts w:asciiTheme="minorHAnsi" w:hAnsiTheme="minorHAnsi"/>
                <w:szCs w:val="22"/>
              </w:rPr>
            </w:pPr>
            <w:r w:rsidRPr="00640AB3">
              <w:rPr>
                <w:rFonts w:ascii="Calibri" w:hAnsi="Calibri"/>
                <w:szCs w:val="22"/>
                <w:lang w:val="es-CL"/>
              </w:rPr>
              <w:t>Anual</w:t>
            </w:r>
          </w:p>
        </w:tc>
      </w:tr>
      <w:tr w:rsidR="00A75223" w:rsidRPr="00FE2CEC" w:rsidTr="00435167">
        <w:trPr>
          <w:cnfStyle w:val="000000100000"/>
          <w:trHeight w:val="383"/>
        </w:trPr>
        <w:tc>
          <w:tcPr>
            <w:cnfStyle w:val="001000000000"/>
            <w:tcW w:w="4219" w:type="dxa"/>
          </w:tcPr>
          <w:p w:rsidR="00A75223" w:rsidRPr="005039BE" w:rsidRDefault="00A75223" w:rsidP="00CF7B54">
            <w:pPr>
              <w:rPr>
                <w:rFonts w:asciiTheme="minorHAnsi" w:hAnsiTheme="minorHAnsi"/>
                <w:sz w:val="24"/>
                <w:szCs w:val="24"/>
              </w:rPr>
            </w:pPr>
            <w:r w:rsidRPr="005039BE">
              <w:rPr>
                <w:rFonts w:asciiTheme="minorHAnsi" w:hAnsiTheme="minorHAnsi"/>
                <w:sz w:val="24"/>
                <w:szCs w:val="24"/>
              </w:rPr>
              <w:t>Uso del Indicador</w:t>
            </w:r>
          </w:p>
        </w:tc>
        <w:tc>
          <w:tcPr>
            <w:tcW w:w="6379" w:type="dxa"/>
          </w:tcPr>
          <w:p w:rsidR="00640AB3" w:rsidRPr="00640AB3" w:rsidRDefault="00640AB3" w:rsidP="00640AB3">
            <w:pPr>
              <w:jc w:val="both"/>
              <w:cnfStyle w:val="000000100000"/>
              <w:rPr>
                <w:rFonts w:ascii="Calibri" w:hAnsi="Calibri" w:cs="Calibri"/>
                <w:szCs w:val="22"/>
                <w:lang w:val="es-CL"/>
              </w:rPr>
            </w:pPr>
            <w:r w:rsidRPr="00640AB3">
              <w:rPr>
                <w:rFonts w:ascii="Calibri" w:hAnsi="Calibri" w:cs="Calibri"/>
                <w:szCs w:val="22"/>
                <w:lang w:val="es-CL"/>
              </w:rPr>
              <w:t xml:space="preserve">Determinar la estructura actual del sector agropecuario mediante la generación de información sobre variables de evolución lenta. </w:t>
            </w:r>
          </w:p>
          <w:p w:rsidR="00640AB3" w:rsidRPr="00640AB3" w:rsidRDefault="00640AB3" w:rsidP="00640AB3">
            <w:pPr>
              <w:jc w:val="both"/>
              <w:cnfStyle w:val="000000100000"/>
              <w:rPr>
                <w:rFonts w:ascii="Calibri" w:hAnsi="Calibri" w:cs="Calibri"/>
                <w:szCs w:val="22"/>
                <w:lang w:val="es-CL"/>
              </w:rPr>
            </w:pPr>
            <w:r w:rsidRPr="00640AB3">
              <w:rPr>
                <w:rFonts w:ascii="Calibri" w:hAnsi="Calibri" w:cs="Calibri"/>
                <w:szCs w:val="22"/>
                <w:lang w:val="es-CL"/>
              </w:rPr>
              <w:t>Proveer de información suficiente que permita el</w:t>
            </w:r>
            <w:r w:rsidR="00F71A11">
              <w:rPr>
                <w:rFonts w:ascii="Calibri" w:hAnsi="Calibri" w:cs="Calibri"/>
                <w:szCs w:val="22"/>
                <w:lang w:val="es-CL"/>
              </w:rPr>
              <w:t xml:space="preserve"> monitoreo permanente de la diná</w:t>
            </w:r>
            <w:r w:rsidRPr="00640AB3">
              <w:rPr>
                <w:rFonts w:ascii="Calibri" w:hAnsi="Calibri" w:cs="Calibri"/>
                <w:szCs w:val="22"/>
                <w:lang w:val="es-CL"/>
              </w:rPr>
              <w:t>mi</w:t>
            </w:r>
            <w:r w:rsidR="005039BE">
              <w:rPr>
                <w:rFonts w:ascii="Calibri" w:hAnsi="Calibri" w:cs="Calibri"/>
                <w:szCs w:val="22"/>
                <w:lang w:val="es-CL"/>
              </w:rPr>
              <w:t>c</w:t>
            </w:r>
            <w:r w:rsidRPr="00640AB3">
              <w:rPr>
                <w:rFonts w:ascii="Calibri" w:hAnsi="Calibri" w:cs="Calibri"/>
                <w:szCs w:val="22"/>
                <w:lang w:val="es-CL"/>
              </w:rPr>
              <w:t>a del sector.</w:t>
            </w:r>
          </w:p>
          <w:p w:rsidR="00A75223" w:rsidRPr="00640AB3" w:rsidRDefault="00640AB3" w:rsidP="00640AB3">
            <w:pPr>
              <w:jc w:val="both"/>
              <w:cnfStyle w:val="000000100000"/>
              <w:rPr>
                <w:rFonts w:asciiTheme="minorHAnsi" w:hAnsiTheme="minorHAnsi"/>
                <w:szCs w:val="22"/>
              </w:rPr>
            </w:pPr>
            <w:r w:rsidRPr="00640AB3">
              <w:rPr>
                <w:rFonts w:ascii="Calibri" w:hAnsi="Calibri" w:cs="Calibri"/>
                <w:szCs w:val="22"/>
                <w:lang w:val="es-CL"/>
              </w:rPr>
              <w:lastRenderedPageBreak/>
              <w:t>Contribuir al fortalecimiento de las políticas sobre normas de precios que conlleven al mejoramiento de la producción agropecuaria.</w:t>
            </w:r>
          </w:p>
        </w:tc>
      </w:tr>
      <w:tr w:rsidR="00FE2CEC" w:rsidRPr="00FE2CEC" w:rsidTr="00435167">
        <w:trPr>
          <w:cnfStyle w:val="000000010000"/>
          <w:trHeight w:val="790"/>
        </w:trPr>
        <w:tc>
          <w:tcPr>
            <w:cnfStyle w:val="001000000000"/>
            <w:tcW w:w="4219" w:type="dxa"/>
          </w:tcPr>
          <w:p w:rsidR="00FF79C6" w:rsidRPr="005039BE" w:rsidRDefault="00FF79C6" w:rsidP="00CF7B54">
            <w:pPr>
              <w:autoSpaceDE w:val="0"/>
              <w:autoSpaceDN w:val="0"/>
              <w:adjustRightInd w:val="0"/>
              <w:rPr>
                <w:rFonts w:asciiTheme="minorHAnsi" w:hAnsiTheme="minorHAnsi" w:cs="Arial"/>
                <w:bCs w:val="0"/>
                <w:sz w:val="24"/>
                <w:szCs w:val="24"/>
                <w:lang w:eastAsia="es-ES"/>
              </w:rPr>
            </w:pPr>
            <w:r w:rsidRPr="005039BE">
              <w:rPr>
                <w:rFonts w:asciiTheme="minorHAnsi" w:hAnsiTheme="minorHAnsi" w:cs="Arial"/>
                <w:bCs w:val="0"/>
                <w:sz w:val="24"/>
                <w:szCs w:val="24"/>
                <w:lang w:eastAsia="es-ES"/>
              </w:rPr>
              <w:lastRenderedPageBreak/>
              <w:t>Relación del indicador con Objetivos del Plan Nacional del Buen Vivir (PNBV)</w:t>
            </w:r>
          </w:p>
        </w:tc>
        <w:tc>
          <w:tcPr>
            <w:tcW w:w="6379" w:type="dxa"/>
          </w:tcPr>
          <w:p w:rsidR="00FF79C6" w:rsidRPr="00640AB3" w:rsidRDefault="00B123BE" w:rsidP="00B7603A">
            <w:pPr>
              <w:autoSpaceDE w:val="0"/>
              <w:autoSpaceDN w:val="0"/>
              <w:adjustRightInd w:val="0"/>
              <w:jc w:val="both"/>
              <w:cnfStyle w:val="000000010000"/>
              <w:rPr>
                <w:rFonts w:asciiTheme="minorHAnsi" w:hAnsiTheme="minorHAnsi" w:cs="Arial"/>
                <w:szCs w:val="22"/>
                <w:lang w:eastAsia="es-ES"/>
              </w:rPr>
            </w:pPr>
            <w:r w:rsidRPr="00640AB3">
              <w:rPr>
                <w:rFonts w:asciiTheme="minorHAnsi" w:hAnsiTheme="minorHAnsi" w:cs="Arial"/>
                <w:szCs w:val="22"/>
                <w:lang w:eastAsia="es-ES"/>
              </w:rPr>
              <w:t>N/A</w:t>
            </w:r>
          </w:p>
        </w:tc>
      </w:tr>
      <w:tr w:rsidR="00FE2CEC" w:rsidRPr="00FE2CEC" w:rsidTr="00435167">
        <w:trPr>
          <w:cnfStyle w:val="000000100000"/>
          <w:trHeight w:val="790"/>
        </w:trPr>
        <w:tc>
          <w:tcPr>
            <w:cnfStyle w:val="001000000000"/>
            <w:tcW w:w="4219" w:type="dxa"/>
          </w:tcPr>
          <w:p w:rsidR="00FE2CEC" w:rsidRPr="005039BE" w:rsidRDefault="00FE2CEC" w:rsidP="00CF7B54">
            <w:pPr>
              <w:autoSpaceDE w:val="0"/>
              <w:autoSpaceDN w:val="0"/>
              <w:adjustRightInd w:val="0"/>
              <w:rPr>
                <w:rFonts w:asciiTheme="minorHAnsi" w:hAnsiTheme="minorHAnsi" w:cs="Arial"/>
                <w:sz w:val="24"/>
                <w:szCs w:val="24"/>
                <w:lang w:eastAsia="es-ES"/>
              </w:rPr>
            </w:pPr>
            <w:r w:rsidRPr="005039BE">
              <w:rPr>
                <w:rFonts w:asciiTheme="minorHAnsi" w:hAnsiTheme="minorHAnsi" w:cs="Arial"/>
                <w:sz w:val="24"/>
                <w:szCs w:val="24"/>
                <w:lang w:eastAsia="es-ES"/>
              </w:rPr>
              <w:t xml:space="preserve">Información </w:t>
            </w:r>
            <w:proofErr w:type="spellStart"/>
            <w:r w:rsidRPr="005039BE">
              <w:rPr>
                <w:rFonts w:asciiTheme="minorHAnsi" w:hAnsiTheme="minorHAnsi" w:cs="Arial"/>
                <w:sz w:val="24"/>
                <w:szCs w:val="24"/>
                <w:lang w:eastAsia="es-ES"/>
              </w:rPr>
              <w:t>Georeferenciada</w:t>
            </w:r>
            <w:proofErr w:type="spellEnd"/>
          </w:p>
        </w:tc>
        <w:tc>
          <w:tcPr>
            <w:tcW w:w="6379" w:type="dxa"/>
          </w:tcPr>
          <w:p w:rsidR="00FE2CEC" w:rsidRPr="00640AB3" w:rsidRDefault="00B123BE" w:rsidP="00B7603A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asciiTheme="minorHAnsi" w:hAnsiTheme="minorHAnsi" w:cs="Arial"/>
                <w:szCs w:val="22"/>
                <w:lang w:eastAsia="es-ES"/>
              </w:rPr>
            </w:pPr>
            <w:r w:rsidRPr="00640AB3">
              <w:rPr>
                <w:rFonts w:asciiTheme="minorHAnsi" w:hAnsiTheme="minorHAnsi" w:cs="Arial"/>
                <w:szCs w:val="22"/>
                <w:lang w:eastAsia="es-ES"/>
              </w:rPr>
              <w:t>N</w:t>
            </w:r>
            <w:r w:rsidR="00640AB3">
              <w:rPr>
                <w:rFonts w:asciiTheme="minorHAnsi" w:hAnsiTheme="minorHAnsi" w:cs="Arial"/>
                <w:szCs w:val="22"/>
                <w:lang w:eastAsia="es-ES"/>
              </w:rPr>
              <w:t>o</w:t>
            </w:r>
          </w:p>
        </w:tc>
      </w:tr>
      <w:tr w:rsidR="00FE2CEC" w:rsidRPr="00FE2CEC" w:rsidTr="00435167">
        <w:trPr>
          <w:cnfStyle w:val="000000010000"/>
          <w:trHeight w:val="575"/>
        </w:trPr>
        <w:tc>
          <w:tcPr>
            <w:cnfStyle w:val="001000000000"/>
            <w:tcW w:w="4219" w:type="dxa"/>
          </w:tcPr>
          <w:p w:rsidR="00FE2CEC" w:rsidRPr="005039BE" w:rsidRDefault="00FE2CEC" w:rsidP="00CF7B54">
            <w:pPr>
              <w:autoSpaceDE w:val="0"/>
              <w:autoSpaceDN w:val="0"/>
              <w:adjustRightInd w:val="0"/>
              <w:rPr>
                <w:rFonts w:ascii="Calibri" w:hAnsi="Calibri" w:cs="Arial"/>
                <w:bCs w:val="0"/>
                <w:sz w:val="24"/>
                <w:szCs w:val="24"/>
                <w:lang w:eastAsia="es-ES"/>
              </w:rPr>
            </w:pPr>
            <w:r w:rsidRPr="005039BE">
              <w:rPr>
                <w:rFonts w:ascii="Calibri" w:hAnsi="Calibri" w:cs="Arial"/>
                <w:bCs w:val="0"/>
                <w:sz w:val="24"/>
                <w:szCs w:val="24"/>
                <w:lang w:eastAsia="es-ES"/>
              </w:rPr>
              <w:t>Fecha de elaboración de la ficha:</w:t>
            </w:r>
          </w:p>
          <w:p w:rsidR="005F610C" w:rsidRPr="005039BE" w:rsidRDefault="005F610C" w:rsidP="00CF7B54">
            <w:pPr>
              <w:pStyle w:val="Ttulo5"/>
              <w:jc w:val="left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6379" w:type="dxa"/>
          </w:tcPr>
          <w:p w:rsidR="005F610C" w:rsidRPr="00640AB3" w:rsidRDefault="00640AB3" w:rsidP="00B7603A">
            <w:pPr>
              <w:jc w:val="both"/>
              <w:cnfStyle w:val="000000010000"/>
              <w:rPr>
                <w:rFonts w:asciiTheme="minorHAnsi" w:hAnsiTheme="minorHAnsi"/>
                <w:color w:val="000000" w:themeColor="text1"/>
                <w:szCs w:val="22"/>
                <w:lang w:val="es-CL"/>
              </w:rPr>
            </w:pPr>
            <w:r>
              <w:rPr>
                <w:rFonts w:ascii="Calibri" w:hAnsi="Calibri" w:cs="Arial"/>
                <w:szCs w:val="22"/>
                <w:lang w:eastAsia="es-ES"/>
              </w:rPr>
              <w:t>21 de Junio de 2012</w:t>
            </w:r>
          </w:p>
        </w:tc>
      </w:tr>
    </w:tbl>
    <w:p w:rsidR="00D72D82" w:rsidRPr="00FE2CEC" w:rsidRDefault="00D72D82" w:rsidP="0026289F">
      <w:pPr>
        <w:jc w:val="both"/>
        <w:rPr>
          <w:rFonts w:asciiTheme="minorHAnsi" w:hAnsiTheme="minorHAnsi"/>
          <w:sz w:val="24"/>
          <w:szCs w:val="24"/>
          <w:lang w:val="es-CL"/>
        </w:rPr>
      </w:pPr>
    </w:p>
    <w:sectPr w:rsidR="00D72D82" w:rsidRPr="00FE2CEC" w:rsidSect="00A44B73">
      <w:headerReference w:type="default" r:id="rId8"/>
      <w:footerReference w:type="even" r:id="rId9"/>
      <w:pgSz w:w="12242" w:h="15842" w:code="1"/>
      <w:pgMar w:top="1440" w:right="1080" w:bottom="1440" w:left="1080" w:header="576" w:footer="288" w:gutter="0"/>
      <w:pgNumType w:fmt="lowerRoman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1793" w:rsidRDefault="00BB1793" w:rsidP="00FC47BC">
      <w:r>
        <w:separator/>
      </w:r>
    </w:p>
  </w:endnote>
  <w:endnote w:type="continuationSeparator" w:id="0">
    <w:p w:rsidR="00BB1793" w:rsidRDefault="00BB1793" w:rsidP="00FC47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5B28" w:rsidRDefault="007E3648" w:rsidP="00955B28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955B28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955B28" w:rsidRDefault="00955B28" w:rsidP="00955B28">
    <w:pPr>
      <w:pStyle w:val="Piedepgin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1793" w:rsidRDefault="00BB1793" w:rsidP="00FC47BC">
      <w:r>
        <w:separator/>
      </w:r>
    </w:p>
  </w:footnote>
  <w:footnote w:type="continuationSeparator" w:id="0">
    <w:p w:rsidR="00BB1793" w:rsidRDefault="00BB1793" w:rsidP="00FC47B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5B28" w:rsidRDefault="00955B28" w:rsidP="00955B28">
    <w:pPr>
      <w:pStyle w:val="Encabezado"/>
      <w:tabs>
        <w:tab w:val="clear" w:pos="4419"/>
        <w:tab w:val="clear" w:pos="8838"/>
        <w:tab w:val="left" w:pos="8235"/>
      </w:tabs>
    </w:pPr>
    <w:r>
      <w:tab/>
    </w:r>
  </w:p>
  <w:p w:rsidR="00955B28" w:rsidRDefault="00955B28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C8774B"/>
    <w:multiLevelType w:val="hybridMultilevel"/>
    <w:tmpl w:val="CEF081C0"/>
    <w:lvl w:ilvl="0" w:tplc="29F63AD8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976C98"/>
    <w:multiLevelType w:val="hybridMultilevel"/>
    <w:tmpl w:val="F0BE48C4"/>
    <w:lvl w:ilvl="0" w:tplc="300A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30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2B624A5"/>
    <w:multiLevelType w:val="hybridMultilevel"/>
    <w:tmpl w:val="F75669A6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FC47BC"/>
    <w:rsid w:val="000003AB"/>
    <w:rsid w:val="00001544"/>
    <w:rsid w:val="00002437"/>
    <w:rsid w:val="00016363"/>
    <w:rsid w:val="000211AC"/>
    <w:rsid w:val="0002306B"/>
    <w:rsid w:val="00023249"/>
    <w:rsid w:val="00035C7E"/>
    <w:rsid w:val="0004050F"/>
    <w:rsid w:val="00051D35"/>
    <w:rsid w:val="0006191B"/>
    <w:rsid w:val="000632EE"/>
    <w:rsid w:val="00067746"/>
    <w:rsid w:val="000807C6"/>
    <w:rsid w:val="00092863"/>
    <w:rsid w:val="000950CA"/>
    <w:rsid w:val="000A3CEE"/>
    <w:rsid w:val="000D6F89"/>
    <w:rsid w:val="000E3E18"/>
    <w:rsid w:val="000E3F2C"/>
    <w:rsid w:val="000E71D9"/>
    <w:rsid w:val="000F246B"/>
    <w:rsid w:val="000F31BF"/>
    <w:rsid w:val="00100A4E"/>
    <w:rsid w:val="00133D8D"/>
    <w:rsid w:val="0015191A"/>
    <w:rsid w:val="00193950"/>
    <w:rsid w:val="00197617"/>
    <w:rsid w:val="001A0B9F"/>
    <w:rsid w:val="001A5616"/>
    <w:rsid w:val="001C2273"/>
    <w:rsid w:val="001D0BEB"/>
    <w:rsid w:val="001D67EF"/>
    <w:rsid w:val="001E081C"/>
    <w:rsid w:val="001E102C"/>
    <w:rsid w:val="001E2B29"/>
    <w:rsid w:val="001E6EB2"/>
    <w:rsid w:val="001F1F8C"/>
    <w:rsid w:val="001F30DF"/>
    <w:rsid w:val="001F7D77"/>
    <w:rsid w:val="00206232"/>
    <w:rsid w:val="00223FD8"/>
    <w:rsid w:val="00231A35"/>
    <w:rsid w:val="00242948"/>
    <w:rsid w:val="00245C0D"/>
    <w:rsid w:val="002462D6"/>
    <w:rsid w:val="002562B2"/>
    <w:rsid w:val="0026289F"/>
    <w:rsid w:val="00273A8D"/>
    <w:rsid w:val="00280F9C"/>
    <w:rsid w:val="00284CFB"/>
    <w:rsid w:val="002A61FB"/>
    <w:rsid w:val="002C2B39"/>
    <w:rsid w:val="002D049B"/>
    <w:rsid w:val="002F6A2C"/>
    <w:rsid w:val="00313495"/>
    <w:rsid w:val="003228DD"/>
    <w:rsid w:val="00325832"/>
    <w:rsid w:val="0036065B"/>
    <w:rsid w:val="00366D48"/>
    <w:rsid w:val="00367D62"/>
    <w:rsid w:val="003778A6"/>
    <w:rsid w:val="00385937"/>
    <w:rsid w:val="00387B22"/>
    <w:rsid w:val="003A14AE"/>
    <w:rsid w:val="003A195D"/>
    <w:rsid w:val="003A5391"/>
    <w:rsid w:val="003A61D8"/>
    <w:rsid w:val="003A6AE1"/>
    <w:rsid w:val="003A76D6"/>
    <w:rsid w:val="003B197E"/>
    <w:rsid w:val="003B6A0C"/>
    <w:rsid w:val="003C0B24"/>
    <w:rsid w:val="003D2B37"/>
    <w:rsid w:val="003D7DB2"/>
    <w:rsid w:val="003E74EA"/>
    <w:rsid w:val="003F340A"/>
    <w:rsid w:val="00405E63"/>
    <w:rsid w:val="00413F47"/>
    <w:rsid w:val="00424D3F"/>
    <w:rsid w:val="00435167"/>
    <w:rsid w:val="0044064F"/>
    <w:rsid w:val="00443351"/>
    <w:rsid w:val="00443A5E"/>
    <w:rsid w:val="004657A5"/>
    <w:rsid w:val="00474B80"/>
    <w:rsid w:val="00475E06"/>
    <w:rsid w:val="00482A0D"/>
    <w:rsid w:val="00490E14"/>
    <w:rsid w:val="004914E4"/>
    <w:rsid w:val="00493B5E"/>
    <w:rsid w:val="004A4425"/>
    <w:rsid w:val="004A7B25"/>
    <w:rsid w:val="004B088F"/>
    <w:rsid w:val="004B3356"/>
    <w:rsid w:val="004B522A"/>
    <w:rsid w:val="004C75EA"/>
    <w:rsid w:val="004D3FA0"/>
    <w:rsid w:val="00501E7D"/>
    <w:rsid w:val="005039BE"/>
    <w:rsid w:val="00505B58"/>
    <w:rsid w:val="00511A7E"/>
    <w:rsid w:val="0051418C"/>
    <w:rsid w:val="00514A3B"/>
    <w:rsid w:val="00527641"/>
    <w:rsid w:val="00534E1F"/>
    <w:rsid w:val="00535F4B"/>
    <w:rsid w:val="00541C3C"/>
    <w:rsid w:val="005619CE"/>
    <w:rsid w:val="00585421"/>
    <w:rsid w:val="0058564D"/>
    <w:rsid w:val="00587537"/>
    <w:rsid w:val="0059188B"/>
    <w:rsid w:val="005B3B9A"/>
    <w:rsid w:val="005B54E6"/>
    <w:rsid w:val="005E2BDD"/>
    <w:rsid w:val="005F396D"/>
    <w:rsid w:val="005F4F64"/>
    <w:rsid w:val="005F610C"/>
    <w:rsid w:val="005F7391"/>
    <w:rsid w:val="005F7769"/>
    <w:rsid w:val="0060636A"/>
    <w:rsid w:val="00610265"/>
    <w:rsid w:val="00613945"/>
    <w:rsid w:val="0061512F"/>
    <w:rsid w:val="00617269"/>
    <w:rsid w:val="00621F88"/>
    <w:rsid w:val="006302E9"/>
    <w:rsid w:val="00636145"/>
    <w:rsid w:val="00636872"/>
    <w:rsid w:val="00640AB3"/>
    <w:rsid w:val="0064182E"/>
    <w:rsid w:val="00644CCC"/>
    <w:rsid w:val="00651581"/>
    <w:rsid w:val="0065444B"/>
    <w:rsid w:val="0066526F"/>
    <w:rsid w:val="00666BB7"/>
    <w:rsid w:val="0066793A"/>
    <w:rsid w:val="006738D5"/>
    <w:rsid w:val="00681DAE"/>
    <w:rsid w:val="00684268"/>
    <w:rsid w:val="00685F38"/>
    <w:rsid w:val="006903EF"/>
    <w:rsid w:val="006918B8"/>
    <w:rsid w:val="006A6987"/>
    <w:rsid w:val="006B15A0"/>
    <w:rsid w:val="006B33FC"/>
    <w:rsid w:val="006B4755"/>
    <w:rsid w:val="006B548E"/>
    <w:rsid w:val="006C470A"/>
    <w:rsid w:val="006D50BB"/>
    <w:rsid w:val="006E0F74"/>
    <w:rsid w:val="006F2E56"/>
    <w:rsid w:val="00700F3D"/>
    <w:rsid w:val="00701991"/>
    <w:rsid w:val="00703691"/>
    <w:rsid w:val="007076E3"/>
    <w:rsid w:val="0072291C"/>
    <w:rsid w:val="00736464"/>
    <w:rsid w:val="0075345E"/>
    <w:rsid w:val="00754EF4"/>
    <w:rsid w:val="007600F4"/>
    <w:rsid w:val="00760B23"/>
    <w:rsid w:val="00763F46"/>
    <w:rsid w:val="007670A6"/>
    <w:rsid w:val="007748EC"/>
    <w:rsid w:val="00775A7A"/>
    <w:rsid w:val="007807DA"/>
    <w:rsid w:val="0078122C"/>
    <w:rsid w:val="007836DC"/>
    <w:rsid w:val="00790ADE"/>
    <w:rsid w:val="00791AAE"/>
    <w:rsid w:val="00791F75"/>
    <w:rsid w:val="00793DC6"/>
    <w:rsid w:val="007A1AE0"/>
    <w:rsid w:val="007A41ED"/>
    <w:rsid w:val="007E3648"/>
    <w:rsid w:val="007F5483"/>
    <w:rsid w:val="00805A66"/>
    <w:rsid w:val="0081482C"/>
    <w:rsid w:val="00823C03"/>
    <w:rsid w:val="008258C4"/>
    <w:rsid w:val="00832A32"/>
    <w:rsid w:val="00833308"/>
    <w:rsid w:val="008336F1"/>
    <w:rsid w:val="00841D6E"/>
    <w:rsid w:val="0084318A"/>
    <w:rsid w:val="008460D9"/>
    <w:rsid w:val="00851975"/>
    <w:rsid w:val="0085265B"/>
    <w:rsid w:val="008544E5"/>
    <w:rsid w:val="008560FF"/>
    <w:rsid w:val="00864D95"/>
    <w:rsid w:val="00865E5D"/>
    <w:rsid w:val="008775C2"/>
    <w:rsid w:val="00877603"/>
    <w:rsid w:val="00891933"/>
    <w:rsid w:val="008A5C61"/>
    <w:rsid w:val="008D2ACE"/>
    <w:rsid w:val="009030C2"/>
    <w:rsid w:val="00911846"/>
    <w:rsid w:val="00911B3B"/>
    <w:rsid w:val="0092495F"/>
    <w:rsid w:val="0092739B"/>
    <w:rsid w:val="009501EF"/>
    <w:rsid w:val="00955B28"/>
    <w:rsid w:val="00983F91"/>
    <w:rsid w:val="00996665"/>
    <w:rsid w:val="00997DCC"/>
    <w:rsid w:val="009A7143"/>
    <w:rsid w:val="009B0489"/>
    <w:rsid w:val="009C37F2"/>
    <w:rsid w:val="009E7A02"/>
    <w:rsid w:val="00A10FF1"/>
    <w:rsid w:val="00A11EA0"/>
    <w:rsid w:val="00A261B0"/>
    <w:rsid w:val="00A44B73"/>
    <w:rsid w:val="00A5611B"/>
    <w:rsid w:val="00A56FB9"/>
    <w:rsid w:val="00A57B9F"/>
    <w:rsid w:val="00A63B8F"/>
    <w:rsid w:val="00A75223"/>
    <w:rsid w:val="00A76496"/>
    <w:rsid w:val="00A85A4C"/>
    <w:rsid w:val="00A8771C"/>
    <w:rsid w:val="00A90722"/>
    <w:rsid w:val="00A90F8A"/>
    <w:rsid w:val="00AB22FA"/>
    <w:rsid w:val="00AB76EF"/>
    <w:rsid w:val="00AE4AD1"/>
    <w:rsid w:val="00AF11CF"/>
    <w:rsid w:val="00B123BE"/>
    <w:rsid w:val="00B256F2"/>
    <w:rsid w:val="00B309E4"/>
    <w:rsid w:val="00B32FB8"/>
    <w:rsid w:val="00B40889"/>
    <w:rsid w:val="00B468E2"/>
    <w:rsid w:val="00B50C20"/>
    <w:rsid w:val="00B50D96"/>
    <w:rsid w:val="00B57CAA"/>
    <w:rsid w:val="00B62A39"/>
    <w:rsid w:val="00B74C88"/>
    <w:rsid w:val="00B74CA2"/>
    <w:rsid w:val="00B7603A"/>
    <w:rsid w:val="00B76F5B"/>
    <w:rsid w:val="00B90278"/>
    <w:rsid w:val="00B918F2"/>
    <w:rsid w:val="00BA10A4"/>
    <w:rsid w:val="00BA1539"/>
    <w:rsid w:val="00BB1793"/>
    <w:rsid w:val="00BB255A"/>
    <w:rsid w:val="00BB7B24"/>
    <w:rsid w:val="00BC2C2A"/>
    <w:rsid w:val="00BC3871"/>
    <w:rsid w:val="00BC6848"/>
    <w:rsid w:val="00BD0D05"/>
    <w:rsid w:val="00BD4852"/>
    <w:rsid w:val="00BD4FBC"/>
    <w:rsid w:val="00BE68F1"/>
    <w:rsid w:val="00BF14A5"/>
    <w:rsid w:val="00BF3634"/>
    <w:rsid w:val="00C058D5"/>
    <w:rsid w:val="00C24E3E"/>
    <w:rsid w:val="00C275B8"/>
    <w:rsid w:val="00C33DFC"/>
    <w:rsid w:val="00C41E16"/>
    <w:rsid w:val="00C51DCC"/>
    <w:rsid w:val="00C57511"/>
    <w:rsid w:val="00C70279"/>
    <w:rsid w:val="00C77189"/>
    <w:rsid w:val="00C80A4A"/>
    <w:rsid w:val="00CA2741"/>
    <w:rsid w:val="00CA2CC7"/>
    <w:rsid w:val="00CB39CA"/>
    <w:rsid w:val="00CB462F"/>
    <w:rsid w:val="00CC2DFB"/>
    <w:rsid w:val="00CC5792"/>
    <w:rsid w:val="00CE5D5E"/>
    <w:rsid w:val="00CF34BE"/>
    <w:rsid w:val="00CF7B54"/>
    <w:rsid w:val="00D00C56"/>
    <w:rsid w:val="00D056DD"/>
    <w:rsid w:val="00D05A6E"/>
    <w:rsid w:val="00D1209C"/>
    <w:rsid w:val="00D20288"/>
    <w:rsid w:val="00D219A3"/>
    <w:rsid w:val="00D22F85"/>
    <w:rsid w:val="00D23643"/>
    <w:rsid w:val="00D341AB"/>
    <w:rsid w:val="00D415BD"/>
    <w:rsid w:val="00D6057E"/>
    <w:rsid w:val="00D60788"/>
    <w:rsid w:val="00D62453"/>
    <w:rsid w:val="00D64AB5"/>
    <w:rsid w:val="00D661A8"/>
    <w:rsid w:val="00D72D82"/>
    <w:rsid w:val="00D920A7"/>
    <w:rsid w:val="00D93C76"/>
    <w:rsid w:val="00D95E74"/>
    <w:rsid w:val="00D971B6"/>
    <w:rsid w:val="00DA0248"/>
    <w:rsid w:val="00DA12A0"/>
    <w:rsid w:val="00DA50A0"/>
    <w:rsid w:val="00DA5381"/>
    <w:rsid w:val="00DB1145"/>
    <w:rsid w:val="00DB1198"/>
    <w:rsid w:val="00DC7F51"/>
    <w:rsid w:val="00DD5594"/>
    <w:rsid w:val="00DE28E6"/>
    <w:rsid w:val="00DE7F4F"/>
    <w:rsid w:val="00DF15A4"/>
    <w:rsid w:val="00DF5C11"/>
    <w:rsid w:val="00E0032D"/>
    <w:rsid w:val="00E40D10"/>
    <w:rsid w:val="00E42442"/>
    <w:rsid w:val="00E62771"/>
    <w:rsid w:val="00E73D5B"/>
    <w:rsid w:val="00E825B7"/>
    <w:rsid w:val="00E864F0"/>
    <w:rsid w:val="00EA15F1"/>
    <w:rsid w:val="00EA18DE"/>
    <w:rsid w:val="00EA3240"/>
    <w:rsid w:val="00EA4244"/>
    <w:rsid w:val="00EB1D87"/>
    <w:rsid w:val="00EB68DB"/>
    <w:rsid w:val="00EC1B95"/>
    <w:rsid w:val="00EC5B27"/>
    <w:rsid w:val="00EE276F"/>
    <w:rsid w:val="00EE333C"/>
    <w:rsid w:val="00EF077C"/>
    <w:rsid w:val="00EF7FEE"/>
    <w:rsid w:val="00F0103F"/>
    <w:rsid w:val="00F0188C"/>
    <w:rsid w:val="00F06B3D"/>
    <w:rsid w:val="00F11765"/>
    <w:rsid w:val="00F34200"/>
    <w:rsid w:val="00F5519B"/>
    <w:rsid w:val="00F71A11"/>
    <w:rsid w:val="00F8614E"/>
    <w:rsid w:val="00F87BCB"/>
    <w:rsid w:val="00FA44EF"/>
    <w:rsid w:val="00FA47B2"/>
    <w:rsid w:val="00FB52CC"/>
    <w:rsid w:val="00FC47BC"/>
    <w:rsid w:val="00FD08E7"/>
    <w:rsid w:val="00FD76AC"/>
    <w:rsid w:val="00FE2CEC"/>
    <w:rsid w:val="00FF571B"/>
    <w:rsid w:val="00FF79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47BC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styleId="Ttulo5">
    <w:name w:val="heading 5"/>
    <w:basedOn w:val="Normal"/>
    <w:next w:val="Normal"/>
    <w:link w:val="Ttulo5Car"/>
    <w:qFormat/>
    <w:rsid w:val="00FC47BC"/>
    <w:pPr>
      <w:keepNext/>
      <w:jc w:val="both"/>
      <w:outlineLvl w:val="4"/>
    </w:pPr>
    <w:rPr>
      <w:rFonts w:ascii="Tahoma" w:hAnsi="Tahoma"/>
      <w:b/>
      <w:color w:val="0000F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rsid w:val="00FC47BC"/>
    <w:rPr>
      <w:rFonts w:ascii="Tahoma" w:eastAsia="Times New Roman" w:hAnsi="Tahoma" w:cs="Times New Roman"/>
      <w:b/>
      <w:color w:val="0000FF"/>
      <w:szCs w:val="20"/>
    </w:rPr>
  </w:style>
  <w:style w:type="paragraph" w:styleId="Textoindependiente2">
    <w:name w:val="Body Text 2"/>
    <w:basedOn w:val="Normal"/>
    <w:link w:val="Textoindependiente2Car"/>
    <w:rsid w:val="00FC47BC"/>
    <w:pPr>
      <w:jc w:val="both"/>
    </w:pPr>
    <w:rPr>
      <w:b/>
      <w:sz w:val="24"/>
    </w:rPr>
  </w:style>
  <w:style w:type="character" w:customStyle="1" w:styleId="Textoindependiente2Car">
    <w:name w:val="Texto independiente 2 Car"/>
    <w:basedOn w:val="Fuentedeprrafopredeter"/>
    <w:link w:val="Textoindependiente2"/>
    <w:rsid w:val="00FC47BC"/>
    <w:rPr>
      <w:rFonts w:ascii="Arial" w:eastAsia="Times New Roman" w:hAnsi="Arial" w:cs="Times New Roman"/>
      <w:b/>
      <w:sz w:val="24"/>
      <w:szCs w:val="20"/>
    </w:rPr>
  </w:style>
  <w:style w:type="paragraph" w:styleId="Encabezado">
    <w:name w:val="header"/>
    <w:basedOn w:val="Normal"/>
    <w:link w:val="EncabezadoCar"/>
    <w:rsid w:val="00FC47B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FC47BC"/>
    <w:rPr>
      <w:rFonts w:ascii="Arial" w:eastAsia="Times New Roman" w:hAnsi="Arial" w:cs="Times New Roman"/>
      <w:szCs w:val="20"/>
    </w:rPr>
  </w:style>
  <w:style w:type="paragraph" w:styleId="Piedepgina">
    <w:name w:val="footer"/>
    <w:basedOn w:val="Normal"/>
    <w:link w:val="PiedepginaCar"/>
    <w:uiPriority w:val="99"/>
    <w:rsid w:val="00FC47B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C47BC"/>
    <w:rPr>
      <w:rFonts w:ascii="Arial" w:eastAsia="Times New Roman" w:hAnsi="Arial" w:cs="Times New Roman"/>
      <w:szCs w:val="20"/>
    </w:rPr>
  </w:style>
  <w:style w:type="character" w:styleId="Nmerodepgina">
    <w:name w:val="page number"/>
    <w:basedOn w:val="Fuentedeprrafopredeter"/>
    <w:rsid w:val="00FC47BC"/>
  </w:style>
  <w:style w:type="table" w:styleId="Sombreadoclaro-nfasis5">
    <w:name w:val="Light Shading Accent 5"/>
    <w:basedOn w:val="Tablanormal"/>
    <w:uiPriority w:val="60"/>
    <w:rsid w:val="00C51DCC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Cuadrculaclara-nfasis5">
    <w:name w:val="Light Grid Accent 5"/>
    <w:basedOn w:val="Tablanormal"/>
    <w:uiPriority w:val="62"/>
    <w:rsid w:val="0070369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Prrafodelista">
    <w:name w:val="List Paragraph"/>
    <w:basedOn w:val="Normal"/>
    <w:uiPriority w:val="34"/>
    <w:qFormat/>
    <w:rsid w:val="00BC2C2A"/>
    <w:pPr>
      <w:ind w:left="720"/>
      <w:contextualSpacing/>
    </w:pPr>
  </w:style>
  <w:style w:type="table" w:styleId="Listaclara-nfasis6">
    <w:name w:val="Light List Accent 6"/>
    <w:basedOn w:val="Tablanormal"/>
    <w:uiPriority w:val="61"/>
    <w:rsid w:val="00793D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customStyle="1" w:styleId="Cuadrculaclara1">
    <w:name w:val="Cuadrícula clara1"/>
    <w:basedOn w:val="Tablanormal"/>
    <w:uiPriority w:val="62"/>
    <w:rsid w:val="00793D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Tablaconcuadrcula">
    <w:name w:val="Table Grid"/>
    <w:basedOn w:val="Tablanormal"/>
    <w:uiPriority w:val="59"/>
    <w:rsid w:val="00793D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474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FFD2C8-7014-4D0A-A129-4A50F93DFB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2</Pages>
  <Words>278</Words>
  <Characters>1530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TALEGRIA</dc:creator>
  <cp:lastModifiedBy>Valued Acer Customer</cp:lastModifiedBy>
  <cp:revision>17</cp:revision>
  <dcterms:created xsi:type="dcterms:W3CDTF">2012-06-21T16:47:00Z</dcterms:created>
  <dcterms:modified xsi:type="dcterms:W3CDTF">2012-07-13T18:30:00Z</dcterms:modified>
</cp:coreProperties>
</file>